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D9" w:rsidRDefault="004602D9" w:rsidP="00460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В Арбитражный суд ____________________</w:t>
      </w:r>
    </w:p>
    <w:p w:rsidR="004602D9" w:rsidRDefault="004602D9" w:rsidP="004602D9">
      <w:pPr>
        <w:pStyle w:val="ConsPlusNonformat"/>
        <w:jc w:val="both"/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(наименование или Ф.И.О.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4602D9" w:rsidRDefault="004602D9" w:rsidP="004602D9">
      <w:pPr>
        <w:pStyle w:val="ConsPlusNonformat"/>
        <w:jc w:val="both"/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(данные с учетом </w:t>
      </w:r>
      <w:hyperlink r:id="rId7" w:history="1">
        <w:r>
          <w:rPr>
            <w:color w:val="0000FF"/>
          </w:rPr>
          <w:t>ст. 59</w:t>
        </w:r>
      </w:hyperlink>
      <w:r>
        <w:t xml:space="preserve"> Арбитражного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4602D9" w:rsidRDefault="004602D9" w:rsidP="004602D9">
      <w:pPr>
        <w:pStyle w:val="ConsPlusNonformat"/>
        <w:jc w:val="both"/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(для предпринимателя: дата и место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рождения, место работы или дата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и место государственной регистрации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в качестве предпринимателя)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4602D9" w:rsidRDefault="004602D9" w:rsidP="004602D9">
      <w:pPr>
        <w:pStyle w:val="ConsPlusNonformat"/>
        <w:jc w:val="both"/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(наименование или Ф.И.О.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4602D9" w:rsidRDefault="004602D9" w:rsidP="004602D9">
      <w:pPr>
        <w:pStyle w:val="ConsPlusNonformat"/>
        <w:jc w:val="both"/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Цена иска: _______________________ </w:t>
      </w:r>
      <w:hyperlink w:anchor="Par75" w:history="1">
        <w:r>
          <w:rPr>
            <w:color w:val="0000FF"/>
          </w:rPr>
          <w:t>&lt;1&gt;</w:t>
        </w:r>
      </w:hyperlink>
    </w:p>
    <w:p w:rsidR="004602D9" w:rsidRDefault="004602D9" w:rsidP="004602D9">
      <w:pPr>
        <w:pStyle w:val="ConsPlusNonformat"/>
        <w:jc w:val="both"/>
      </w:pPr>
      <w:r>
        <w:t xml:space="preserve">                                     Госпошлина: ______________________ </w:t>
      </w:r>
      <w:hyperlink w:anchor="Par76" w:history="1">
        <w:r>
          <w:rPr>
            <w:color w:val="0000FF"/>
          </w:rPr>
          <w:t>&lt;2&gt;</w:t>
        </w:r>
      </w:hyperlink>
    </w:p>
    <w:p w:rsidR="004602D9" w:rsidRDefault="004602D9" w:rsidP="004602D9">
      <w:pPr>
        <w:pStyle w:val="ConsPlusNonformat"/>
        <w:jc w:val="both"/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Судья ___________ (шифр судьи________)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(Ф.И.О.)</w:t>
      </w:r>
    </w:p>
    <w:p w:rsidR="004602D9" w:rsidRDefault="004602D9" w:rsidP="004602D9">
      <w:pPr>
        <w:pStyle w:val="ConsPlusNormal"/>
        <w:jc w:val="both"/>
      </w:pPr>
    </w:p>
    <w:p w:rsidR="004602D9" w:rsidRDefault="004602D9" w:rsidP="004602D9">
      <w:pPr>
        <w:pStyle w:val="ConsPlusNormal"/>
        <w:jc w:val="center"/>
      </w:pPr>
      <w:r>
        <w:t xml:space="preserve">ЗАЯВЛЕНИЕ </w:t>
      </w:r>
      <w:hyperlink w:anchor="Par77" w:history="1">
        <w:r>
          <w:rPr>
            <w:color w:val="0000FF"/>
          </w:rPr>
          <w:t>&lt;3&gt;</w:t>
        </w:r>
      </w:hyperlink>
    </w:p>
    <w:p w:rsidR="004602D9" w:rsidRDefault="004602D9" w:rsidP="004602D9">
      <w:pPr>
        <w:pStyle w:val="ConsPlusNormal"/>
        <w:jc w:val="center"/>
      </w:pPr>
      <w:r>
        <w:t>об уточнении исковых требований</w:t>
      </w:r>
    </w:p>
    <w:p w:rsidR="004602D9" w:rsidRDefault="004602D9" w:rsidP="004602D9">
      <w:pPr>
        <w:pStyle w:val="ConsPlusNormal"/>
        <w:jc w:val="center"/>
      </w:pPr>
      <w:r>
        <w:t>и увеличении суммы иска</w:t>
      </w:r>
    </w:p>
    <w:p w:rsidR="004602D9" w:rsidRDefault="004602D9" w:rsidP="004602D9">
      <w:pPr>
        <w:pStyle w:val="ConsPlusNormal"/>
        <w:jc w:val="both"/>
      </w:pPr>
    </w:p>
    <w:p w:rsidR="004602D9" w:rsidRDefault="004602D9" w:rsidP="004602D9">
      <w:pPr>
        <w:pStyle w:val="ConsPlusNormal"/>
        <w:ind w:firstLine="540"/>
        <w:jc w:val="both"/>
      </w:pPr>
      <w:r>
        <w:t>Истцом был предъявлен иск Ответчику о взыскании ________________________.</w:t>
      </w:r>
    </w:p>
    <w:p w:rsidR="004602D9" w:rsidRDefault="004602D9" w:rsidP="004602D9">
      <w:pPr>
        <w:pStyle w:val="ConsPlusNormal"/>
        <w:ind w:firstLine="540"/>
        <w:jc w:val="both"/>
      </w:pPr>
      <w:r>
        <w:t xml:space="preserve">С учетом того, что до настоящего времени Ответчик своих обязательств перед Истцом не выполнил и пени продолжают начисляться, а также с учетом уточнения количества принятого Ответчиком товара на основании документов о приемке и в соответствии с </w:t>
      </w:r>
      <w:hyperlink r:id="rId8" w:history="1">
        <w:r>
          <w:rPr>
            <w:color w:val="0000FF"/>
          </w:rPr>
          <w:t>п. 1 ст. 49</w:t>
        </w:r>
      </w:hyperlink>
      <w:r>
        <w:t xml:space="preserve"> Арбитражного процессуального кодекса Российской Федерации</w:t>
      </w:r>
    </w:p>
    <w:p w:rsidR="004602D9" w:rsidRDefault="004602D9" w:rsidP="004602D9">
      <w:pPr>
        <w:pStyle w:val="ConsPlusNormal"/>
        <w:jc w:val="both"/>
      </w:pPr>
    </w:p>
    <w:p w:rsidR="004602D9" w:rsidRDefault="004602D9" w:rsidP="004602D9">
      <w:pPr>
        <w:pStyle w:val="ConsPlusNormal"/>
        <w:jc w:val="center"/>
      </w:pPr>
      <w:r>
        <w:t>ПРОШУ:</w:t>
      </w:r>
    </w:p>
    <w:p w:rsidR="004602D9" w:rsidRDefault="004602D9" w:rsidP="004602D9">
      <w:pPr>
        <w:pStyle w:val="ConsPlusNormal"/>
        <w:jc w:val="both"/>
      </w:pPr>
    </w:p>
    <w:p w:rsidR="004602D9" w:rsidRDefault="004602D9" w:rsidP="004602D9">
      <w:pPr>
        <w:pStyle w:val="ConsPlusNormal"/>
        <w:ind w:firstLine="540"/>
        <w:jc w:val="both"/>
      </w:pPr>
      <w:r>
        <w:t>взыскать с Ответчика следующие суммы согласно прилагаемому расчету:</w:t>
      </w:r>
    </w:p>
    <w:p w:rsidR="004602D9" w:rsidRDefault="004602D9" w:rsidP="004602D9">
      <w:pPr>
        <w:pStyle w:val="ConsPlusNormal"/>
        <w:ind w:firstLine="540"/>
        <w:jc w:val="both"/>
      </w:pPr>
      <w:r>
        <w:t>1) ___________ (________________________) рублей, в том числе:</w:t>
      </w:r>
    </w:p>
    <w:p w:rsidR="004602D9" w:rsidRDefault="004602D9" w:rsidP="004602D9">
      <w:pPr>
        <w:pStyle w:val="ConsPlusNormal"/>
        <w:ind w:firstLine="540"/>
        <w:jc w:val="both"/>
      </w:pPr>
      <w:r>
        <w:t>- ___________ (_______________________) рублей - задолженность за поставленный товар;</w:t>
      </w:r>
    </w:p>
    <w:p w:rsidR="004602D9" w:rsidRDefault="004602D9" w:rsidP="004602D9">
      <w:pPr>
        <w:pStyle w:val="ConsPlusNormal"/>
        <w:ind w:firstLine="540"/>
        <w:jc w:val="both"/>
      </w:pPr>
      <w:r>
        <w:t>- ____________ (________________________) рублей - сумма пени;</w:t>
      </w:r>
    </w:p>
    <w:p w:rsidR="004602D9" w:rsidRDefault="004602D9" w:rsidP="004602D9">
      <w:pPr>
        <w:pStyle w:val="ConsPlusNormal"/>
        <w:ind w:firstLine="540"/>
        <w:jc w:val="both"/>
      </w:pPr>
      <w:r>
        <w:t>2) госпошлину в размере ___________ (_______________) рублей.</w:t>
      </w:r>
    </w:p>
    <w:p w:rsidR="004602D9" w:rsidRDefault="004602D9" w:rsidP="004602D9">
      <w:pPr>
        <w:pStyle w:val="ConsPlusNormal"/>
        <w:jc w:val="both"/>
      </w:pPr>
    </w:p>
    <w:p w:rsidR="004602D9" w:rsidRDefault="004602D9" w:rsidP="004602D9">
      <w:pPr>
        <w:pStyle w:val="ConsPlusNormal"/>
        <w:ind w:firstLine="540"/>
        <w:jc w:val="both"/>
      </w:pPr>
      <w:r>
        <w:t>Приложения:</w:t>
      </w:r>
    </w:p>
    <w:p w:rsidR="004602D9" w:rsidRDefault="004602D9" w:rsidP="004602D9">
      <w:pPr>
        <w:pStyle w:val="ConsPlusNormal"/>
        <w:ind w:firstLine="540"/>
        <w:jc w:val="both"/>
      </w:pPr>
      <w:r>
        <w:t>1. Расчет суммы требований.</w:t>
      </w:r>
    </w:p>
    <w:p w:rsidR="004602D9" w:rsidRDefault="004602D9" w:rsidP="004602D9">
      <w:pPr>
        <w:pStyle w:val="ConsPlusNormal"/>
        <w:ind w:firstLine="540"/>
        <w:jc w:val="both"/>
      </w:pPr>
      <w:r>
        <w:t>2. Доказательства в подтверждение доводов Заявителя.</w:t>
      </w:r>
    </w:p>
    <w:p w:rsidR="004602D9" w:rsidRDefault="004602D9" w:rsidP="004602D9">
      <w:pPr>
        <w:pStyle w:val="ConsPlusNormal"/>
        <w:ind w:firstLine="540"/>
        <w:jc w:val="both"/>
      </w:pPr>
      <w:r>
        <w:t>3. Доверенность представителя от "___"__________ ____ г. N ___ (если заявление подписано представителем Заявителя).</w:t>
      </w:r>
    </w:p>
    <w:p w:rsidR="004602D9" w:rsidRDefault="004602D9" w:rsidP="004602D9">
      <w:pPr>
        <w:pStyle w:val="ConsPlusNormal"/>
        <w:jc w:val="both"/>
      </w:pPr>
    </w:p>
    <w:p w:rsidR="004602D9" w:rsidRDefault="004602D9" w:rsidP="004602D9">
      <w:pPr>
        <w:pStyle w:val="ConsPlusNonformat"/>
        <w:jc w:val="both"/>
      </w:pPr>
      <w:r>
        <w:lastRenderedPageBreak/>
        <w:t xml:space="preserve">    "___"___________ ____ г.</w:t>
      </w:r>
    </w:p>
    <w:p w:rsidR="004602D9" w:rsidRDefault="004602D9" w:rsidP="004602D9">
      <w:pPr>
        <w:pStyle w:val="ConsPlusNonformat"/>
        <w:jc w:val="both"/>
      </w:pPr>
    </w:p>
    <w:p w:rsidR="004602D9" w:rsidRDefault="004602D9" w:rsidP="004602D9">
      <w:pPr>
        <w:pStyle w:val="ConsPlusNonformat"/>
        <w:jc w:val="both"/>
      </w:pPr>
      <w:r>
        <w:t xml:space="preserve">    Заявитель (представитель):</w:t>
      </w:r>
    </w:p>
    <w:p w:rsidR="004602D9" w:rsidRDefault="004602D9" w:rsidP="004602D9">
      <w:pPr>
        <w:pStyle w:val="ConsPlusNonformat"/>
        <w:jc w:val="both"/>
      </w:pPr>
      <w:r>
        <w:t xml:space="preserve">    ________________/__________________________________________/</w:t>
      </w:r>
    </w:p>
    <w:p w:rsidR="004602D9" w:rsidRDefault="004602D9" w:rsidP="004602D9">
      <w:pPr>
        <w:pStyle w:val="ConsPlusNonformat"/>
        <w:jc w:val="both"/>
      </w:pPr>
      <w:r>
        <w:t xml:space="preserve">       (подпись)                     (Ф.И.О.)</w:t>
      </w:r>
    </w:p>
    <w:p w:rsidR="004602D9" w:rsidRDefault="004602D9" w:rsidP="004602D9">
      <w:pPr>
        <w:pStyle w:val="ConsPlusNormal"/>
        <w:jc w:val="both"/>
      </w:pPr>
    </w:p>
    <w:p w:rsidR="004602D9" w:rsidRDefault="004602D9" w:rsidP="004602D9">
      <w:pPr>
        <w:pStyle w:val="ConsPlusNormal"/>
        <w:ind w:firstLine="540"/>
        <w:jc w:val="both"/>
      </w:pPr>
      <w:r>
        <w:t>--------------------------------</w:t>
      </w:r>
    </w:p>
    <w:p w:rsidR="004602D9" w:rsidRDefault="004602D9" w:rsidP="004602D9">
      <w:pPr>
        <w:pStyle w:val="ConsPlusNormal"/>
        <w:ind w:firstLine="540"/>
        <w:jc w:val="both"/>
      </w:pPr>
      <w:r>
        <w:t>Информация для сведения:</w:t>
      </w:r>
    </w:p>
    <w:p w:rsidR="004602D9" w:rsidRDefault="004602D9" w:rsidP="004602D9">
      <w:pPr>
        <w:pStyle w:val="ConsPlusNormal"/>
        <w:ind w:firstLine="540"/>
        <w:jc w:val="both"/>
      </w:pPr>
      <w:bookmarkStart w:id="0" w:name="Par75"/>
      <w:bookmarkEnd w:id="0"/>
      <w:r>
        <w:t xml:space="preserve">&lt;1&gt; Цена иска по искам о взыскании денежных средств, согласно </w:t>
      </w:r>
      <w:hyperlink r:id="rId9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4602D9" w:rsidRDefault="004602D9" w:rsidP="004602D9">
      <w:pPr>
        <w:pStyle w:val="ConsPlusNormal"/>
        <w:ind w:firstLine="540"/>
        <w:jc w:val="both"/>
      </w:pPr>
      <w:bookmarkStart w:id="1" w:name="Par76"/>
      <w:bookmarkEnd w:id="1"/>
      <w:r>
        <w:t>&lt;2&gt; При увеличении истцом размера исковых требований недостающая сумма государственной пошлины доплачивается в соответствии с увеличенной ценой иска в десятидневный срок со дня вступления в законную силу решения суда (</w:t>
      </w:r>
      <w:hyperlink r:id="rId10" w:history="1">
        <w:r>
          <w:rPr>
            <w:color w:val="0000FF"/>
          </w:rPr>
          <w:t>пп. 2 п. 1 ст. 333.18</w:t>
        </w:r>
      </w:hyperlink>
      <w:r>
        <w:t xml:space="preserve">, </w:t>
      </w:r>
      <w:hyperlink r:id="rId11" w:history="1">
        <w:r>
          <w:rPr>
            <w:color w:val="0000FF"/>
          </w:rPr>
          <w:t>пп. 3 п. 1 ст. 333.22</w:t>
        </w:r>
      </w:hyperlink>
      <w:r>
        <w:t xml:space="preserve"> Налогового кодекса Российской Федерации).</w:t>
      </w:r>
    </w:p>
    <w:p w:rsidR="004602D9" w:rsidRDefault="004602D9" w:rsidP="004602D9">
      <w:pPr>
        <w:pStyle w:val="ConsPlusNormal"/>
        <w:ind w:firstLine="540"/>
        <w:jc w:val="both"/>
      </w:pPr>
      <w:bookmarkStart w:id="2" w:name="Par77"/>
      <w:bookmarkEnd w:id="2"/>
      <w:r>
        <w:t xml:space="preserve">&lt;3&gt; В соответствии с </w:t>
      </w:r>
      <w:hyperlink r:id="rId12" w:history="1">
        <w:r>
          <w:rPr>
            <w:color w:val="0000FF"/>
          </w:rPr>
          <w:t>п. 1 ст. 49</w:t>
        </w:r>
      </w:hyperlink>
      <w:r>
        <w:t xml:space="preserve"> Арбитражного процессуального кодекса Российской Федерации истец вправе при рассмотрении дела в арбитражном суде первой инстанции до принятия судебного акта, которым заканчивается рассмотрение дела по существу, изменить основание или предмет иска, увеличить или уменьшить размер исковых требований.</w:t>
      </w:r>
    </w:p>
    <w:p w:rsidR="004602D9" w:rsidRDefault="004602D9" w:rsidP="004602D9">
      <w:pPr>
        <w:pStyle w:val="ConsPlusNormal"/>
        <w:jc w:val="both"/>
      </w:pPr>
    </w:p>
    <w:p w:rsidR="004602D9" w:rsidRDefault="004602D9" w:rsidP="004602D9">
      <w:pPr>
        <w:pStyle w:val="ConsPlusNormal"/>
        <w:jc w:val="both"/>
      </w:pPr>
    </w:p>
    <w:p w:rsidR="004602D9" w:rsidRDefault="004602D9" w:rsidP="00460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8" w:rsidRDefault="00395178" w:rsidP="00B56A8A">
      <w:pPr>
        <w:spacing w:after="0" w:line="240" w:lineRule="auto"/>
      </w:pPr>
      <w:r>
        <w:separator/>
      </w:r>
    </w:p>
  </w:endnote>
  <w:endnote w:type="continuationSeparator" w:id="0">
    <w:p w:rsidR="00395178" w:rsidRDefault="00395178" w:rsidP="00B5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A" w:rsidRDefault="00B56A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A" w:rsidRDefault="00B56A8A" w:rsidP="00B56A8A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B56A8A" w:rsidRDefault="00B56A8A" w:rsidP="00B56A8A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B56A8A" w:rsidRDefault="00B56A8A">
    <w:pPr>
      <w:pStyle w:val="a5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A" w:rsidRDefault="00B56A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8" w:rsidRDefault="00395178" w:rsidP="00B56A8A">
      <w:pPr>
        <w:spacing w:after="0" w:line="240" w:lineRule="auto"/>
      </w:pPr>
      <w:r>
        <w:separator/>
      </w:r>
    </w:p>
  </w:footnote>
  <w:footnote w:type="continuationSeparator" w:id="0">
    <w:p w:rsidR="00395178" w:rsidRDefault="00395178" w:rsidP="00B5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A" w:rsidRDefault="00B56A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A" w:rsidRDefault="00B56A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A" w:rsidRDefault="00B56A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2D9"/>
    <w:rsid w:val="00395178"/>
    <w:rsid w:val="004602D9"/>
    <w:rsid w:val="007D1978"/>
    <w:rsid w:val="00B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4602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A8A"/>
  </w:style>
  <w:style w:type="paragraph" w:styleId="a5">
    <w:name w:val="footer"/>
    <w:basedOn w:val="a"/>
    <w:link w:val="a6"/>
    <w:uiPriority w:val="99"/>
    <w:unhideWhenUsed/>
    <w:rsid w:val="00B5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A8A"/>
  </w:style>
  <w:style w:type="character" w:styleId="a7">
    <w:name w:val="Hyperlink"/>
    <w:basedOn w:val="a0"/>
    <w:uiPriority w:val="99"/>
    <w:semiHidden/>
    <w:unhideWhenUsed/>
    <w:rsid w:val="00B56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E968CA887D5B7A98DCD544EB06D285C6A7A8BF5F70C9FAFAE52C1B7ADE4FE24332CC88BD8ABC0U9o2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DE968CA887D5B7A98DCD544EB06D285C6A7A8BF5F70C9FAFAE52C1B7ADE4FE24332CC88BD8AACCU9o5N" TargetMode="External"/><Relationship Id="rId12" Type="http://schemas.openxmlformats.org/officeDocument/2006/relationships/hyperlink" Target="consultantplus://offline/ref=4FDE968CA887D5B7A98DCD544EB06D285C6A7A8BF5F70C9FAFAE52C1B7ADE4FE24332CC88BD8ABC0U9o2N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DE968CA887D5B7A98DCD544EB06D285C6A7F82F0F10C9FAFAE52C1B7ADE4FE24332CC18DUDo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FDE968CA887D5B7A98DCD544EB06D285C6A7F82F0F10C9FAFAE52C1B7ADE4FE24332CCE8CUDo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DE968CA887D5B7A98DCD544EB06D285C6A7A8BF5F70C9FAFAE52C1B7ADE4FE24332CC88BD8AFCBU9o5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2016-03-21T13:40:00Z</dcterms:created>
  <dcterms:modified xsi:type="dcterms:W3CDTF">2017-11-16T13:40:00Z</dcterms:modified>
</cp:coreProperties>
</file>